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Menlo" w:cs="Menlo" w:eastAsia="Menlo" w:hAnsi="Menlo"/>
          <w:b/>
          <w:bCs/>
          <w:color w:val="FF30CC"/>
          <w:spacing w:val="60"/>
          <w:sz w:val="18"/>
          <w:szCs w:val="18"/>
        </w:rPr>
        <w:t xml:space="preserve">EDITOR BRIEF</w:t>
      </w:r>
    </w:p>
    <w:p>
      <w:pPr>
        <w:spacing w:after="60"/>
      </w:pPr>
      <w:r>
        <w:rPr>
          <w:rFonts w:ascii="Helvetica Neue" w:cs="Helvetica Neue" w:eastAsia="Helvetica Neue" w:hAnsi="Helvetica Neue"/>
          <w:b/>
          <w:bCs/>
          <w:color w:val="151021"/>
          <w:spacing w:val="-14"/>
          <w:sz w:val="52"/>
          <w:szCs w:val="52"/>
        </w:rPr>
        <w:t xml:space="preserve">Word Censoring Guide</w:t>
      </w:r>
    </w:p>
    <w:p>
      <w:pPr>
        <w:spacing w:after="260" w:line="276"/>
      </w:pPr>
      <w:r>
        <w:rPr>
          <w:rFonts w:ascii="Helvetica Neue" w:cs="Helvetica Neue" w:eastAsia="Helvetica Neue" w:hAnsi="Helvetica Neue"/>
          <w:color w:val="4A4159"/>
          <w:sz w:val="20"/>
          <w:szCs w:val="20"/>
        </w:rPr>
        <w:t xml:space="preserve">For on-screen text, captions and auto-generated subtitles across Instagram and TikTok. Updated August 2026.</w:t>
      </w:r>
    </w:p>
    <w:tbl>
      <w:tblPr>
        <w:tblW w:type="dxa" w:w="9360"/>
        <w:tblBorders>
          <w:top w:val="single" w:color="151021" w:sz="12"/>
          <w:left w:val="single" w:color="151021" w:sz="12"/>
          <w:bottom w:val="single" w:color="151021" w:sz="12"/>
          <w:right w:val="single" w:color="151021" w:sz="12"/>
          <w:insideH w:val="none" w:color="FFFFFF" w:sz="0"/>
          <w:insideV w:val="none" w:color="FFFFFF" w:sz="0"/>
        </w:tblBorders>
      </w:tblPr>
      <w:tblGrid>
        <w:gridCol w:w="9360"/>
      </w:tblGrid>
      <w:tr>
        <w:tc>
          <w:tcPr>
            <w:tcW w:type="dxa" w:w="9360"/>
            <w:shd w:fill="FFF0FA" w:color="auto" w:val="clear"/>
            <w:tcMar>
              <w:top w:type="dxa" w:w="280"/>
              <w:left w:type="dxa" w:w="280"/>
              <w:bottom w:type="dxa" w:w="280"/>
              <w:right w:type="dxa" w:w="280"/>
            </w:tcMar>
          </w:tcPr>
          <w:p>
            <w:pPr>
              <w:spacing w:after="120"/>
              <w:jc w:val="center"/>
            </w:pPr>
            <w:r>
              <w:rPr>
                <w:rFonts w:ascii="Helvetica Neue" w:cs="Helvetica Neue" w:eastAsia="Helvetica Neue" w:hAnsi="Helvetica Neue"/>
                <w:b/>
                <w:bCs/>
                <w:color w:val="4A4159"/>
                <w:sz w:val="44"/>
                <w:szCs w:val="44"/>
              </w:rPr>
              <w:t xml:space="preserve">sex</w:t>
            </w:r>
            <w:r>
              <w:rPr>
                <w:rFonts w:ascii="Helvetica Neue" w:cs="Helvetica Neue" w:eastAsia="Helvetica Neue" w:hAnsi="Helvetica Neue"/>
                <w:color w:val="151021"/>
                <w:sz w:val="40"/>
                <w:szCs w:val="40"/>
              </w:rPr>
              <w:t xml:space="preserve">   →   </w:t>
            </w:r>
            <w:r>
              <w:rPr>
                <w:rFonts w:ascii="Helvetica Neue" w:cs="Helvetica Neue" w:eastAsia="Helvetica Neue" w:hAnsi="Helvetica Neue"/>
                <w:b/>
                <w:bCs/>
                <w:color w:val="FF30CC"/>
                <w:sz w:val="44"/>
                <w:szCs w:val="44"/>
              </w:rPr>
              <w:t xml:space="preserve">s*x</w:t>
            </w:r>
          </w:p>
          <w:p>
            <w:pPr>
              <w:spacing w:after="0"/>
              <w:jc w:val="center"/>
            </w:pPr>
            <w:r>
              <w:rPr>
                <w:rFonts w:ascii="Menlo" w:cs="Menlo" w:eastAsia="Menlo" w:hAnsi="Menlo"/>
                <w:b/>
                <w:bCs/>
                <w:color w:val="151021"/>
                <w:spacing w:val="40"/>
                <w:sz w:val="17"/>
                <w:szCs w:val="17"/>
              </w:rPr>
              <w:t xml:space="preserve">SWAP THE VOWEL FOR AN ASTERISK</w:t>
            </w:r>
          </w:p>
        </w:tc>
      </w:tr>
    </w:tbl>
    <w:p>
      <w:pPr>
        <w:spacing w:after="60"/>
      </w:pPr>
    </w:p>
    <w:p>
      <w:pPr>
        <w:pBdr>
          <w:bottom w:val="single" w:color="151021" w:sz="12" w:space="8"/>
        </w:pBdr>
        <w:spacing w:after="160" w:before="400"/>
      </w:pPr>
      <w:r>
        <w:rPr>
          <w:rFonts w:ascii="Menlo" w:cs="Menlo" w:eastAsia="Menlo" w:hAnsi="Menlo"/>
          <w:b/>
          <w:bCs/>
          <w:color w:val="FF30CC"/>
          <w:sz w:val="20"/>
          <w:szCs w:val="20"/>
        </w:rPr>
        <w:t xml:space="preserve">01   </w:t>
      </w:r>
      <w:r>
        <w:rPr>
          <w:rFonts w:ascii="Helvetica Neue" w:cs="Helvetica Neue" w:eastAsia="Helvetica Neue" w:hAnsi="Helvetica Neue"/>
          <w:b/>
          <w:bCs/>
          <w:color w:val="151021"/>
          <w:spacing w:val="-8"/>
          <w:sz w:val="30"/>
          <w:szCs w:val="30"/>
        </w:rPr>
        <w:t xml:space="preserve">Why we do it</w:t>
      </w:r>
    </w:p>
    <w:p>
      <w:pPr>
        <w:spacing w:after="120" w:line="276"/>
      </w:pPr>
      <w:r>
        <w:rPr>
          <w:rFonts w:ascii="Helvetica Neue" w:cs="Helvetica Neue" w:eastAsia="Helvetica Neue" w:hAnsi="Helvetica Neue"/>
          <w:color w:val="4A4159"/>
          <w:sz w:val="21"/>
          <w:szCs w:val="21"/>
        </w:rPr>
        <w:t xml:space="preserve">Instagram and TikTok quietly limit or reject posts carrying certain words, even in straightforward wellness content. Sexual wellness brands get caught by this constantly. Censoring keeps our reach without changing what we are actually saying.</w:t>
      </w:r>
    </w:p>
    <w:p>
      <w:pPr>
        <w:pBdr>
          <w:bottom w:val="single" w:color="151021" w:sz="12" w:space="8"/>
        </w:pBdr>
        <w:spacing w:after="160" w:before="400"/>
      </w:pPr>
      <w:r>
        <w:rPr>
          <w:rFonts w:ascii="Menlo" w:cs="Menlo" w:eastAsia="Menlo" w:hAnsi="Menlo"/>
          <w:b/>
          <w:bCs/>
          <w:color w:val="FF30CC"/>
          <w:sz w:val="20"/>
          <w:szCs w:val="20"/>
        </w:rPr>
        <w:t xml:space="preserve">02   </w:t>
      </w:r>
      <w:r>
        <w:rPr>
          <w:rFonts w:ascii="Helvetica Neue" w:cs="Helvetica Neue" w:eastAsia="Helvetica Neue" w:hAnsi="Helvetica Neue"/>
          <w:b/>
          <w:bCs/>
          <w:color w:val="151021"/>
          <w:spacing w:val="-8"/>
          <w:sz w:val="30"/>
          <w:szCs w:val="30"/>
        </w:rPr>
        <w:t xml:space="preserve">The rule</w:t>
      </w:r>
    </w:p>
    <w:p>
      <w:pPr>
        <w:pStyle w:val="ListParagraph"/>
        <w:numPr>
          <w:ilvl w:val="0"/>
          <w:numId w:val="2"/>
        </w:numPr>
        <w:spacing w:after="100" w:line="288"/>
      </w:pPr>
      <w:r>
        <w:rPr>
          <w:rFonts w:ascii="Helvetica Neue" w:cs="Helvetica Neue" w:eastAsia="Helvetica Neue" w:hAnsi="Helvetica Neue"/>
          <w:color w:val="4A4159"/>
          <w:sz w:val="21"/>
          <w:szCs w:val="21"/>
        </w:rPr>
        <w:t xml:space="preserve">Swap the vowel for an asterisk: sex → s*x, vagina → v*gina.</w:t>
      </w:r>
    </w:p>
    <w:p>
      <w:pPr>
        <w:pStyle w:val="ListParagraph"/>
        <w:numPr>
          <w:ilvl w:val="0"/>
          <w:numId w:val="2"/>
        </w:numPr>
        <w:spacing w:after="100" w:line="288"/>
      </w:pPr>
      <w:r>
        <w:rPr>
          <w:rFonts w:ascii="Helvetica Neue" w:cs="Helvetica Neue" w:eastAsia="Helvetica Neue" w:hAnsi="Helvetica Neue"/>
          <w:color w:val="4A4159"/>
          <w:sz w:val="21"/>
          <w:szCs w:val="21"/>
        </w:rPr>
        <w:t xml:space="preserve">If there is no vowel to swap cleanly, break the word anywhere it stays readable: G-spot → G-sp*t.</w:t>
      </w:r>
    </w:p>
    <w:p>
      <w:pPr>
        <w:pStyle w:val="ListParagraph"/>
        <w:numPr>
          <w:ilvl w:val="0"/>
          <w:numId w:val="2"/>
        </w:numPr>
        <w:spacing w:after="100" w:line="288"/>
      </w:pPr>
      <w:r>
        <w:rPr>
          <w:rFonts w:ascii="Helvetica Neue" w:cs="Helvetica Neue" w:eastAsia="Helvetica Neue" w:hAnsi="Helvetica Neue"/>
          <w:color w:val="4A4159"/>
          <w:sz w:val="21"/>
          <w:szCs w:val="21"/>
        </w:rPr>
        <w:t xml:space="preserve">Asterisks only. Never leetspeak — no 3 for e, no 4 for a. One consistent style reads as intentional rather than as dodging a filter.</w:t>
      </w:r>
    </w:p>
    <w:p>
      <w:pPr>
        <w:pStyle w:val="ListParagraph"/>
        <w:numPr>
          <w:ilvl w:val="0"/>
          <w:numId w:val="2"/>
        </w:numPr>
        <w:spacing w:after="100" w:line="288"/>
      </w:pPr>
      <w:r>
        <w:rPr>
          <w:rFonts w:ascii="Helvetica Neue" w:cs="Helvetica Neue" w:eastAsia="Helvetica Neue" w:hAnsi="Helvetica Neue"/>
          <w:color w:val="4A4159"/>
          <w:sz w:val="21"/>
          <w:szCs w:val="21"/>
        </w:rPr>
        <w:t xml:space="preserve">Apply it to burned-in on-screen text, caption text and auto-generated subtitles. All three get scanned, not just the caption field.</w:t>
      </w:r>
    </w:p>
    <w:p>
      <w:pPr>
        <w:pStyle w:val="ListParagraph"/>
        <w:numPr>
          <w:ilvl w:val="0"/>
          <w:numId w:val="2"/>
        </w:numPr>
        <w:spacing w:after="100" w:line="288"/>
      </w:pPr>
      <w:r>
        <w:rPr>
          <w:rFonts w:ascii="Helvetica Neue" w:cs="Helvetica Neue" w:eastAsia="Helvetica Neue" w:hAnsi="Helvetica Neue"/>
          <w:color w:val="4A4159"/>
          <w:sz w:val="21"/>
          <w:szCs w:val="21"/>
        </w:rPr>
        <w:t xml:space="preserve">Hashtags: censor the same way, or drop the tag. A censored hashtag rarely surfaces in tag search anyway.</w:t>
      </w:r>
    </w:p>
    <w:p>
      <w:pPr>
        <w:pStyle w:val="ListParagraph"/>
        <w:numPr>
          <w:ilvl w:val="0"/>
          <w:numId w:val="2"/>
        </w:numPr>
        <w:spacing w:after="100" w:line="288"/>
      </w:pPr>
      <w:r>
        <w:rPr>
          <w:rFonts w:ascii="Helvetica Neue" w:cs="Helvetica Neue" w:eastAsia="Helvetica Neue" w:hAnsi="Helvetica Neue"/>
          <w:color w:val="4A4159"/>
          <w:sz w:val="21"/>
          <w:szCs w:val="21"/>
        </w:rPr>
        <w:t xml:space="preserve">Do not over-censor. Everyday words stay as they are — over-censoring reads as try-hard and breaks screen readers and auto-captions for people who rely on them.</w:t>
      </w:r>
    </w:p>
    <w:p>
      <w:pPr>
        <w:pStyle w:val="ListParagraph"/>
        <w:numPr>
          <w:ilvl w:val="0"/>
          <w:numId w:val="2"/>
        </w:numPr>
        <w:spacing w:after="100" w:line="288"/>
      </w:pPr>
      <w:r>
        <w:rPr>
          <w:rFonts w:ascii="Helvetica Neue" w:cs="Helvetica Neue" w:eastAsia="Helvetica Neue" w:hAnsi="Helvetica Neue"/>
          <w:color w:val="4A4159"/>
          <w:sz w:val="21"/>
          <w:szCs w:val="21"/>
        </w:rPr>
        <w:t xml:space="preserve">Filters move. If a censored post still underperforms, flag it and we will revisit that word.</w:t>
      </w:r>
    </w:p>
    <w:p>
      <w:pPr>
        <w:pBdr>
          <w:bottom w:val="single" w:color="151021" w:sz="12" w:space="8"/>
        </w:pBdr>
        <w:spacing w:after="160" w:before="400"/>
      </w:pPr>
      <w:r>
        <w:rPr>
          <w:rFonts w:ascii="Menlo" w:cs="Menlo" w:eastAsia="Menlo" w:hAnsi="Menlo"/>
          <w:b/>
          <w:bCs/>
          <w:color w:val="FF30CC"/>
          <w:sz w:val="20"/>
          <w:szCs w:val="20"/>
        </w:rPr>
        <w:t xml:space="preserve">03   </w:t>
      </w:r>
      <w:r>
        <w:rPr>
          <w:rFonts w:ascii="Helvetica Neue" w:cs="Helvetica Neue" w:eastAsia="Helvetica Neue" w:hAnsi="Helvetica Neue"/>
          <w:b/>
          <w:bCs/>
          <w:color w:val="151021"/>
          <w:spacing w:val="-8"/>
          <w:sz w:val="30"/>
          <w:szCs w:val="30"/>
        </w:rPr>
        <w:t xml:space="preserve">Anatomy</w:t>
      </w:r>
    </w:p>
    <w:tbl>
      <w:tblPr>
        <w:tblW w:type="dxa" w:w="9360"/>
        <w:tblBorders>
          <w:top w:val="single" w:color="151021" w:sz="6"/>
          <w:left w:val="single" w:color="151021" w:sz="6"/>
          <w:bottom w:val="single" w:color="151021" w:sz="6"/>
          <w:right w:val="single" w:color="151021" w:sz="6"/>
          <w:insideH w:val="single" w:color="E4E0EC" w:sz="2"/>
          <w:insideV w:val="none" w:color="FFFFFF" w:sz="0"/>
        </w:tblBorders>
      </w:tblPr>
      <w:tblGrid>
        <w:gridCol w:w="2808"/>
        <w:gridCol w:w="2434"/>
        <w:gridCol w:w="4118"/>
      </w:tblGrid>
      <w:tr>
        <w:trPr>
          <w:tblHeader/>
        </w:trPr>
        <w:tc>
          <w:tcPr>
            <w:tcW w:type="dxa" w:w="2808"/>
            <w:shd w:fill="FFE0F5"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17"/>
                <w:szCs w:val="17"/>
              </w:rPr>
              <w:t xml:space="preserve">WORD</w:t>
            </w:r>
          </w:p>
        </w:tc>
        <w:tc>
          <w:tcPr>
            <w:tcW w:type="dxa" w:w="2434"/>
            <w:shd w:fill="FFE0F5"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17"/>
                <w:szCs w:val="17"/>
              </w:rPr>
              <w:t xml:space="preserve">ON SCREEN &amp; IN CAPTIONS</w:t>
            </w:r>
          </w:p>
        </w:tc>
        <w:tc>
          <w:tcPr>
            <w:tcW w:type="dxa" w:w="4118"/>
            <w:shd w:fill="FFE0F5"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17"/>
                <w:szCs w:val="17"/>
              </w:rPr>
              <w:t xml:space="preserve">NOTE</w:t>
            </w:r>
          </w:p>
        </w:tc>
      </w:tr>
      <w:tr>
        <w:tc>
          <w:tcPr>
            <w:tcW w:type="dxa" w:w="2808"/>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Vulva</w:t>
            </w:r>
          </w:p>
        </w:tc>
        <w:tc>
          <w:tcPr>
            <w:tcW w:type="dxa" w:w="2434"/>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v*lva</w:t>
            </w:r>
          </w:p>
        </w:tc>
        <w:tc>
          <w:tcPr>
            <w:tcW w:type="dxa" w:w="4118"/>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
            </w:r>
          </w:p>
        </w:tc>
      </w:tr>
      <w:tr>
        <w:tc>
          <w:tcPr>
            <w:tcW w:type="dxa" w:w="280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Vagina</w:t>
            </w:r>
          </w:p>
        </w:tc>
        <w:tc>
          <w:tcPr>
            <w:tcW w:type="dxa" w:w="2434"/>
            <w:shd w:fill="FBFAFD" w:color="auto" w:val="clear"/>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v*gina</w:t>
            </w:r>
          </w:p>
        </w:tc>
        <w:tc>
          <w:tcPr>
            <w:tcW w:type="dxa" w:w="411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
            </w:r>
          </w:p>
        </w:tc>
      </w:tr>
      <w:tr>
        <w:tc>
          <w:tcPr>
            <w:tcW w:type="dxa" w:w="2808"/>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Penis</w:t>
            </w:r>
          </w:p>
        </w:tc>
        <w:tc>
          <w:tcPr>
            <w:tcW w:type="dxa" w:w="2434"/>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pen*s</w:t>
            </w:r>
          </w:p>
        </w:tc>
        <w:tc>
          <w:tcPr>
            <w:tcW w:type="dxa" w:w="4118"/>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
            </w:r>
          </w:p>
        </w:tc>
      </w:tr>
      <w:tr>
        <w:tc>
          <w:tcPr>
            <w:tcW w:type="dxa" w:w="280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Clitoris</w:t>
            </w:r>
          </w:p>
        </w:tc>
        <w:tc>
          <w:tcPr>
            <w:tcW w:type="dxa" w:w="2434"/>
            <w:shd w:fill="FBFAFD" w:color="auto" w:val="clear"/>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cl*t / cl*toris</w:t>
            </w:r>
          </w:p>
        </w:tc>
        <w:tc>
          <w:tcPr>
            <w:tcW w:type="dxa" w:w="411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“clit” alone is heavily filtered</w:t>
            </w:r>
          </w:p>
        </w:tc>
      </w:tr>
      <w:tr>
        <w:tc>
          <w:tcPr>
            <w:tcW w:type="dxa" w:w="2808"/>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Nipple</w:t>
            </w:r>
          </w:p>
        </w:tc>
        <w:tc>
          <w:tcPr>
            <w:tcW w:type="dxa" w:w="2434"/>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n*pple</w:t>
            </w:r>
          </w:p>
        </w:tc>
        <w:tc>
          <w:tcPr>
            <w:tcW w:type="dxa" w:w="4118"/>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often fine clinically; censor for safety</w:t>
            </w:r>
          </w:p>
        </w:tc>
      </w:tr>
      <w:tr>
        <w:tc>
          <w:tcPr>
            <w:tcW w:type="dxa" w:w="280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Breast(s)</w:t>
            </w:r>
          </w:p>
        </w:tc>
        <w:tc>
          <w:tcPr>
            <w:tcW w:type="dxa" w:w="2434"/>
            <w:shd w:fill="FBFAFD" w:color="auto" w:val="clear"/>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br**st(s)</w:t>
            </w:r>
          </w:p>
        </w:tc>
        <w:tc>
          <w:tcPr>
            <w:tcW w:type="dxa" w:w="411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usually fine — censor only alongside other flagged terms</w:t>
            </w:r>
          </w:p>
        </w:tc>
      </w:tr>
      <w:tr>
        <w:tc>
          <w:tcPr>
            <w:tcW w:type="dxa" w:w="2808"/>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Anus / Anal</w:t>
            </w:r>
          </w:p>
        </w:tc>
        <w:tc>
          <w:tcPr>
            <w:tcW w:type="dxa" w:w="2434"/>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*nus / *nal</w:t>
            </w:r>
          </w:p>
        </w:tc>
        <w:tc>
          <w:tcPr>
            <w:tcW w:type="dxa" w:w="4118"/>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
            </w:r>
          </w:p>
        </w:tc>
      </w:tr>
      <w:tr>
        <w:tc>
          <w:tcPr>
            <w:tcW w:type="dxa" w:w="280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G-spot</w:t>
            </w:r>
          </w:p>
        </w:tc>
        <w:tc>
          <w:tcPr>
            <w:tcW w:type="dxa" w:w="2434"/>
            <w:shd w:fill="FBFAFD" w:color="auto" w:val="clear"/>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G-sp*t</w:t>
            </w:r>
          </w:p>
        </w:tc>
        <w:tc>
          <w:tcPr>
            <w:tcW w:type="dxa" w:w="411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no clean vowel, so break it</w:t>
            </w:r>
          </w:p>
        </w:tc>
      </w:tr>
      <w:tr>
        <w:tc>
          <w:tcPr>
            <w:tcW w:type="dxa" w:w="2808"/>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Labia</w:t>
            </w:r>
          </w:p>
        </w:tc>
        <w:tc>
          <w:tcPr>
            <w:tcW w:type="dxa" w:w="2434"/>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l*bia</w:t>
            </w:r>
          </w:p>
        </w:tc>
        <w:tc>
          <w:tcPr>
            <w:tcW w:type="dxa" w:w="4118"/>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added Aug 2026</w:t>
            </w:r>
          </w:p>
        </w:tc>
      </w:tr>
      <w:tr>
        <w:tc>
          <w:tcPr>
            <w:tcW w:type="dxa" w:w="280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Testicles</w:t>
            </w:r>
          </w:p>
        </w:tc>
        <w:tc>
          <w:tcPr>
            <w:tcW w:type="dxa" w:w="2434"/>
            <w:shd w:fill="FBFAFD" w:color="auto" w:val="clear"/>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t*sticles</w:t>
            </w:r>
          </w:p>
        </w:tc>
        <w:tc>
          <w:tcPr>
            <w:tcW w:type="dxa" w:w="411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added Aug 2026</w:t>
            </w:r>
          </w:p>
        </w:tc>
      </w:tr>
      <w:tr>
        <w:tc>
          <w:tcPr>
            <w:tcW w:type="dxa" w:w="2808"/>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Erection</w:t>
            </w:r>
          </w:p>
        </w:tc>
        <w:tc>
          <w:tcPr>
            <w:tcW w:type="dxa" w:w="2434"/>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er*ction</w:t>
            </w:r>
          </w:p>
        </w:tc>
        <w:tc>
          <w:tcPr>
            <w:tcW w:type="dxa" w:w="4118"/>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added Aug 2026</w:t>
            </w:r>
          </w:p>
        </w:tc>
      </w:tr>
      <w:tr>
        <w:tc>
          <w:tcPr>
            <w:tcW w:type="dxa" w:w="280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Pubic</w:t>
            </w:r>
          </w:p>
        </w:tc>
        <w:tc>
          <w:tcPr>
            <w:tcW w:type="dxa" w:w="2434"/>
            <w:shd w:fill="FBFAFD" w:color="auto" w:val="clear"/>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p*bic</w:t>
            </w:r>
          </w:p>
        </w:tc>
        <w:tc>
          <w:tcPr>
            <w:tcW w:type="dxa" w:w="411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added Aug 2026</w:t>
            </w:r>
          </w:p>
        </w:tc>
      </w:tr>
    </w:tbl>
    <w:p>
      <w:pPr>
        <w:pBdr>
          <w:bottom w:val="single" w:color="151021" w:sz="12" w:space="8"/>
        </w:pBdr>
        <w:spacing w:after="160" w:before="400"/>
      </w:pPr>
      <w:r>
        <w:rPr>
          <w:rFonts w:ascii="Menlo" w:cs="Menlo" w:eastAsia="Menlo" w:hAnsi="Menlo"/>
          <w:b/>
          <w:bCs/>
          <w:color w:val="FF30CC"/>
          <w:sz w:val="20"/>
          <w:szCs w:val="20"/>
        </w:rPr>
        <w:t xml:space="preserve">04   </w:t>
      </w:r>
      <w:r>
        <w:rPr>
          <w:rFonts w:ascii="Helvetica Neue" w:cs="Helvetica Neue" w:eastAsia="Helvetica Neue" w:hAnsi="Helvetica Neue"/>
          <w:b/>
          <w:bCs/>
          <w:color w:val="151021"/>
          <w:spacing w:val="-8"/>
          <w:sz w:val="30"/>
          <w:szCs w:val="30"/>
        </w:rPr>
        <w:t xml:space="preserve">Acts and topics</w:t>
      </w:r>
    </w:p>
    <w:tbl>
      <w:tblPr>
        <w:tblW w:type="dxa" w:w="9360"/>
        <w:tblBorders>
          <w:top w:val="single" w:color="151021" w:sz="6"/>
          <w:left w:val="single" w:color="151021" w:sz="6"/>
          <w:bottom w:val="single" w:color="151021" w:sz="6"/>
          <w:right w:val="single" w:color="151021" w:sz="6"/>
          <w:insideH w:val="single" w:color="E4E0EC" w:sz="2"/>
          <w:insideV w:val="none" w:color="FFFFFF" w:sz="0"/>
        </w:tblBorders>
      </w:tblPr>
      <w:tblGrid>
        <w:gridCol w:w="2808"/>
        <w:gridCol w:w="2434"/>
        <w:gridCol w:w="4118"/>
      </w:tblGrid>
      <w:tr>
        <w:trPr>
          <w:tblHeader/>
        </w:trPr>
        <w:tc>
          <w:tcPr>
            <w:tcW w:type="dxa" w:w="2808"/>
            <w:shd w:fill="FFE0F5"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17"/>
                <w:szCs w:val="17"/>
              </w:rPr>
              <w:t xml:space="preserve">WORD</w:t>
            </w:r>
          </w:p>
        </w:tc>
        <w:tc>
          <w:tcPr>
            <w:tcW w:type="dxa" w:w="2434"/>
            <w:shd w:fill="FFE0F5"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17"/>
                <w:szCs w:val="17"/>
              </w:rPr>
              <w:t xml:space="preserve">ON SCREEN &amp; IN CAPTIONS</w:t>
            </w:r>
          </w:p>
        </w:tc>
        <w:tc>
          <w:tcPr>
            <w:tcW w:type="dxa" w:w="4118"/>
            <w:shd w:fill="FFE0F5"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17"/>
                <w:szCs w:val="17"/>
              </w:rPr>
              <w:t xml:space="preserve">NOTE</w:t>
            </w:r>
          </w:p>
        </w:tc>
      </w:tr>
      <w:tr>
        <w:tc>
          <w:tcPr>
            <w:tcW w:type="dxa" w:w="2808"/>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Sex / Sexual</w:t>
            </w:r>
          </w:p>
        </w:tc>
        <w:tc>
          <w:tcPr>
            <w:tcW w:type="dxa" w:w="2434"/>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s*x / s*xual</w:t>
            </w:r>
          </w:p>
        </w:tc>
        <w:tc>
          <w:tcPr>
            <w:tcW w:type="dxa" w:w="4118"/>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our most-used word — always censor</w:t>
            </w:r>
          </w:p>
        </w:tc>
      </w:tr>
      <w:tr>
        <w:tc>
          <w:tcPr>
            <w:tcW w:type="dxa" w:w="280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Masturbation</w:t>
            </w:r>
          </w:p>
        </w:tc>
        <w:tc>
          <w:tcPr>
            <w:tcW w:type="dxa" w:w="2434"/>
            <w:shd w:fill="FBFAFD" w:color="auto" w:val="clear"/>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m*sturbation</w:t>
            </w:r>
          </w:p>
        </w:tc>
        <w:tc>
          <w:tcPr>
            <w:tcW w:type="dxa" w:w="411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
            </w:r>
          </w:p>
        </w:tc>
      </w:tr>
      <w:tr>
        <w:tc>
          <w:tcPr>
            <w:tcW w:type="dxa" w:w="2808"/>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Orgasm</w:t>
            </w:r>
          </w:p>
        </w:tc>
        <w:tc>
          <w:tcPr>
            <w:tcW w:type="dxa" w:w="2434"/>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org*sm</w:t>
            </w:r>
          </w:p>
        </w:tc>
        <w:tc>
          <w:tcPr>
            <w:tcW w:type="dxa" w:w="4118"/>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
            </w:r>
          </w:p>
        </w:tc>
      </w:tr>
      <w:tr>
        <w:tc>
          <w:tcPr>
            <w:tcW w:type="dxa" w:w="280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Ejaculation</w:t>
            </w:r>
          </w:p>
        </w:tc>
        <w:tc>
          <w:tcPr>
            <w:tcW w:type="dxa" w:w="2434"/>
            <w:shd w:fill="FBFAFD" w:color="auto" w:val="clear"/>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ej*culation</w:t>
            </w:r>
          </w:p>
        </w:tc>
        <w:tc>
          <w:tcPr>
            <w:tcW w:type="dxa" w:w="411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
            </w:r>
          </w:p>
        </w:tc>
      </w:tr>
      <w:tr>
        <w:tc>
          <w:tcPr>
            <w:tcW w:type="dxa" w:w="2808"/>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Penetration</w:t>
            </w:r>
          </w:p>
        </w:tc>
        <w:tc>
          <w:tcPr>
            <w:tcW w:type="dxa" w:w="2434"/>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pen*tration</w:t>
            </w:r>
          </w:p>
        </w:tc>
        <w:tc>
          <w:tcPr>
            <w:tcW w:type="dxa" w:w="4118"/>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
            </w:r>
          </w:p>
        </w:tc>
      </w:tr>
      <w:tr>
        <w:tc>
          <w:tcPr>
            <w:tcW w:type="dxa" w:w="280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Oral (sex)</w:t>
            </w:r>
          </w:p>
        </w:tc>
        <w:tc>
          <w:tcPr>
            <w:tcW w:type="dxa" w:w="2434"/>
            <w:shd w:fill="FBFAFD" w:color="auto" w:val="clear"/>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*ral</w:t>
            </w:r>
          </w:p>
        </w:tc>
        <w:tc>
          <w:tcPr>
            <w:tcW w:type="dxa" w:w="411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context carries it either way</w:t>
            </w:r>
          </w:p>
        </w:tc>
      </w:tr>
      <w:tr>
        <w:tc>
          <w:tcPr>
            <w:tcW w:type="dxa" w:w="2808"/>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Squirting</w:t>
            </w:r>
          </w:p>
        </w:tc>
        <w:tc>
          <w:tcPr>
            <w:tcW w:type="dxa" w:w="2434"/>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squ*rting</w:t>
            </w:r>
          </w:p>
        </w:tc>
        <w:tc>
          <w:tcPr>
            <w:tcW w:type="dxa" w:w="4118"/>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
            </w:r>
          </w:p>
        </w:tc>
      </w:tr>
      <w:tr>
        <w:tc>
          <w:tcPr>
            <w:tcW w:type="dxa" w:w="280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Horny</w:t>
            </w:r>
          </w:p>
        </w:tc>
        <w:tc>
          <w:tcPr>
            <w:tcW w:type="dxa" w:w="2434"/>
            <w:shd w:fill="FBFAFD" w:color="auto" w:val="clear"/>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h*rny</w:t>
            </w:r>
          </w:p>
        </w:tc>
        <w:tc>
          <w:tcPr>
            <w:tcW w:type="dxa" w:w="411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
            </w:r>
          </w:p>
        </w:tc>
      </w:tr>
      <w:tr>
        <w:tc>
          <w:tcPr>
            <w:tcW w:type="dxa" w:w="2808"/>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Cum / Cumming</w:t>
            </w:r>
          </w:p>
        </w:tc>
        <w:tc>
          <w:tcPr>
            <w:tcW w:type="dxa" w:w="2434"/>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c*m / c*mming</w:t>
            </w:r>
          </w:p>
        </w:tc>
        <w:tc>
          <w:tcPr>
            <w:tcW w:type="dxa" w:w="4118"/>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
            </w:r>
          </w:p>
        </w:tc>
      </w:tr>
      <w:tr>
        <w:tc>
          <w:tcPr>
            <w:tcW w:type="dxa" w:w="280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Nude / Naked</w:t>
            </w:r>
          </w:p>
        </w:tc>
        <w:tc>
          <w:tcPr>
            <w:tcW w:type="dxa" w:w="2434"/>
            <w:shd w:fill="FBFAFD" w:color="auto" w:val="clear"/>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n*de / n*ked</w:t>
            </w:r>
          </w:p>
        </w:tc>
        <w:tc>
          <w:tcPr>
            <w:tcW w:type="dxa" w:w="411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added Aug 2026</w:t>
            </w:r>
          </w:p>
        </w:tc>
      </w:tr>
      <w:tr>
        <w:tc>
          <w:tcPr>
            <w:tcW w:type="dxa" w:w="2808"/>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Porn</w:t>
            </w:r>
          </w:p>
        </w:tc>
        <w:tc>
          <w:tcPr>
            <w:tcW w:type="dxa" w:w="2434"/>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p*rn</w:t>
            </w:r>
          </w:p>
        </w:tc>
        <w:tc>
          <w:tcPr>
            <w:tcW w:type="dxa" w:w="4118"/>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added Aug 2026</w:t>
            </w:r>
          </w:p>
        </w:tc>
      </w:tr>
      <w:tr>
        <w:tc>
          <w:tcPr>
            <w:tcW w:type="dxa" w:w="280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Erotic</w:t>
            </w:r>
          </w:p>
        </w:tc>
        <w:tc>
          <w:tcPr>
            <w:tcW w:type="dxa" w:w="2434"/>
            <w:shd w:fill="FBFAFD" w:color="auto" w:val="clear"/>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er*tic</w:t>
            </w:r>
          </w:p>
        </w:tc>
        <w:tc>
          <w:tcPr>
            <w:tcW w:type="dxa" w:w="411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added Aug 2026</w:t>
            </w:r>
          </w:p>
        </w:tc>
      </w:tr>
      <w:tr>
        <w:tc>
          <w:tcPr>
            <w:tcW w:type="dxa" w:w="2808"/>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Fetish</w:t>
            </w:r>
          </w:p>
        </w:tc>
        <w:tc>
          <w:tcPr>
            <w:tcW w:type="dxa" w:w="2434"/>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f*tish</w:t>
            </w:r>
          </w:p>
        </w:tc>
        <w:tc>
          <w:tcPr>
            <w:tcW w:type="dxa" w:w="4118"/>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added Aug 2026</w:t>
            </w:r>
          </w:p>
        </w:tc>
      </w:tr>
      <w:tr>
        <w:tc>
          <w:tcPr>
            <w:tcW w:type="dxa" w:w="280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Blowjob</w:t>
            </w:r>
          </w:p>
        </w:tc>
        <w:tc>
          <w:tcPr>
            <w:tcW w:type="dxa" w:w="2434"/>
            <w:shd w:fill="FBFAFD" w:color="auto" w:val="clear"/>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bl*wjob</w:t>
            </w:r>
          </w:p>
        </w:tc>
        <w:tc>
          <w:tcPr>
            <w:tcW w:type="dxa" w:w="411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added Aug 2026</w:t>
            </w:r>
          </w:p>
        </w:tc>
      </w:tr>
      <w:tr>
        <w:tc>
          <w:tcPr>
            <w:tcW w:type="dxa" w:w="2808"/>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Threesome</w:t>
            </w:r>
          </w:p>
        </w:tc>
        <w:tc>
          <w:tcPr>
            <w:tcW w:type="dxa" w:w="2434"/>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thr*esome</w:t>
            </w:r>
          </w:p>
        </w:tc>
        <w:tc>
          <w:tcPr>
            <w:tcW w:type="dxa" w:w="4118"/>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added Aug 2026</w:t>
            </w:r>
          </w:p>
        </w:tc>
      </w:tr>
      <w:tr>
        <w:tc>
          <w:tcPr>
            <w:tcW w:type="dxa" w:w="280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Sexting</w:t>
            </w:r>
          </w:p>
        </w:tc>
        <w:tc>
          <w:tcPr>
            <w:tcW w:type="dxa" w:w="2434"/>
            <w:shd w:fill="FBFAFD" w:color="auto" w:val="clear"/>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s*xting</w:t>
            </w:r>
          </w:p>
        </w:tc>
        <w:tc>
          <w:tcPr>
            <w:tcW w:type="dxa" w:w="411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added Aug 2026</w:t>
            </w:r>
          </w:p>
        </w:tc>
      </w:tr>
      <w:tr>
        <w:tc>
          <w:tcPr>
            <w:tcW w:type="dxa" w:w="2808"/>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Sex work / Escort</w:t>
            </w:r>
          </w:p>
        </w:tc>
        <w:tc>
          <w:tcPr>
            <w:tcW w:type="dxa" w:w="2434"/>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s*x work / esc*rt</w:t>
            </w:r>
          </w:p>
        </w:tc>
        <w:tc>
          <w:tcPr>
            <w:tcW w:type="dxa" w:w="4118"/>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added Aug 2026</w:t>
            </w:r>
          </w:p>
        </w:tc>
      </w:tr>
      <w:tr>
        <w:tc>
          <w:tcPr>
            <w:tcW w:type="dxa" w:w="280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Semen / Sperm</w:t>
            </w:r>
          </w:p>
        </w:tc>
        <w:tc>
          <w:tcPr>
            <w:tcW w:type="dxa" w:w="2434"/>
            <w:shd w:fill="FBFAFD" w:color="auto" w:val="clear"/>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s*men / sp*rm</w:t>
            </w:r>
          </w:p>
        </w:tc>
        <w:tc>
          <w:tcPr>
            <w:tcW w:type="dxa" w:w="411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added Aug 2026</w:t>
            </w:r>
          </w:p>
        </w:tc>
      </w:tr>
    </w:tbl>
    <w:p>
      <w:pPr>
        <w:pBdr>
          <w:bottom w:val="single" w:color="151021" w:sz="12" w:space="8"/>
        </w:pBdr>
        <w:spacing w:after="160" w:before="400"/>
      </w:pPr>
      <w:r>
        <w:rPr>
          <w:rFonts w:ascii="Menlo" w:cs="Menlo" w:eastAsia="Menlo" w:hAnsi="Menlo"/>
          <w:b/>
          <w:bCs/>
          <w:color w:val="FF30CC"/>
          <w:sz w:val="20"/>
          <w:szCs w:val="20"/>
        </w:rPr>
        <w:t xml:space="preserve">05   </w:t>
      </w:r>
      <w:r>
        <w:rPr>
          <w:rFonts w:ascii="Helvetica Neue" w:cs="Helvetica Neue" w:eastAsia="Helvetica Neue" w:hAnsi="Helvetica Neue"/>
          <w:b/>
          <w:bCs/>
          <w:color w:val="151021"/>
          <w:spacing w:val="-8"/>
          <w:sz w:val="30"/>
          <w:szCs w:val="30"/>
        </w:rPr>
        <w:t xml:space="preserve">Products</w:t>
      </w:r>
    </w:p>
    <w:tbl>
      <w:tblPr>
        <w:tblW w:type="dxa" w:w="9360"/>
        <w:tblBorders>
          <w:top w:val="single" w:color="151021" w:sz="6"/>
          <w:left w:val="single" w:color="151021" w:sz="6"/>
          <w:bottom w:val="single" w:color="151021" w:sz="6"/>
          <w:right w:val="single" w:color="151021" w:sz="6"/>
          <w:insideH w:val="single" w:color="E4E0EC" w:sz="2"/>
          <w:insideV w:val="none" w:color="FFFFFF" w:sz="0"/>
        </w:tblBorders>
      </w:tblPr>
      <w:tblGrid>
        <w:gridCol w:w="2808"/>
        <w:gridCol w:w="2434"/>
        <w:gridCol w:w="4118"/>
      </w:tblGrid>
      <w:tr>
        <w:trPr>
          <w:tblHeader/>
        </w:trPr>
        <w:tc>
          <w:tcPr>
            <w:tcW w:type="dxa" w:w="2808"/>
            <w:shd w:fill="FFE0F5"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17"/>
                <w:szCs w:val="17"/>
              </w:rPr>
              <w:t xml:space="preserve">WORD</w:t>
            </w:r>
          </w:p>
        </w:tc>
        <w:tc>
          <w:tcPr>
            <w:tcW w:type="dxa" w:w="2434"/>
            <w:shd w:fill="FFE0F5"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17"/>
                <w:szCs w:val="17"/>
              </w:rPr>
              <w:t xml:space="preserve">ON SCREEN &amp; IN CAPTIONS</w:t>
            </w:r>
          </w:p>
        </w:tc>
        <w:tc>
          <w:tcPr>
            <w:tcW w:type="dxa" w:w="4118"/>
            <w:shd w:fill="FFE0F5"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17"/>
                <w:szCs w:val="17"/>
              </w:rPr>
              <w:t xml:space="preserve">NOTE</w:t>
            </w:r>
          </w:p>
        </w:tc>
      </w:tr>
      <w:tr>
        <w:tc>
          <w:tcPr>
            <w:tcW w:type="dxa" w:w="2808"/>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Vibrator</w:t>
            </w:r>
          </w:p>
        </w:tc>
        <w:tc>
          <w:tcPr>
            <w:tcW w:type="dxa" w:w="2434"/>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vibr*tor</w:t>
            </w:r>
          </w:p>
        </w:tc>
        <w:tc>
          <w:tcPr>
            <w:tcW w:type="dxa" w:w="4118"/>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censor in ad copy; spell it normally on the product page</w:t>
            </w:r>
          </w:p>
        </w:tc>
      </w:tr>
      <w:tr>
        <w:tc>
          <w:tcPr>
            <w:tcW w:type="dxa" w:w="280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Dildo</w:t>
            </w:r>
          </w:p>
        </w:tc>
        <w:tc>
          <w:tcPr>
            <w:tcW w:type="dxa" w:w="2434"/>
            <w:shd w:fill="FBFAFD" w:color="auto" w:val="clear"/>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d*ldo</w:t>
            </w:r>
          </w:p>
        </w:tc>
        <w:tc>
          <w:tcPr>
            <w:tcW w:type="dxa" w:w="411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
            </w:r>
          </w:p>
        </w:tc>
      </w:tr>
      <w:tr>
        <w:tc>
          <w:tcPr>
            <w:tcW w:type="dxa" w:w="2808"/>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Sex toy</w:t>
            </w:r>
          </w:p>
        </w:tc>
        <w:tc>
          <w:tcPr>
            <w:tcW w:type="dxa" w:w="2434"/>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s*x toy</w:t>
            </w:r>
          </w:p>
        </w:tc>
        <w:tc>
          <w:tcPr>
            <w:tcW w:type="dxa" w:w="4118"/>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
            </w:r>
          </w:p>
        </w:tc>
      </w:tr>
      <w:tr>
        <w:tc>
          <w:tcPr>
            <w:tcW w:type="dxa" w:w="280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Lube / Lubricant</w:t>
            </w:r>
          </w:p>
        </w:tc>
        <w:tc>
          <w:tcPr>
            <w:tcW w:type="dxa" w:w="2434"/>
            <w:shd w:fill="FBFAFD" w:color="auto" w:val="clear"/>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l*be / l*bricant</w:t>
            </w:r>
          </w:p>
        </w:tc>
        <w:tc>
          <w:tcPr>
            <w:tcW w:type="dxa" w:w="411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CHANGED Aug 2026 — was uncensored, now censor</w:t>
            </w:r>
          </w:p>
        </w:tc>
      </w:tr>
      <w:tr>
        <w:tc>
          <w:tcPr>
            <w:tcW w:type="dxa" w:w="2808"/>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Condom</w:t>
            </w:r>
          </w:p>
        </w:tc>
        <w:tc>
          <w:tcPr>
            <w:tcW w:type="dxa" w:w="2434"/>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c*ndom</w:t>
            </w:r>
          </w:p>
        </w:tc>
        <w:tc>
          <w:tcPr>
            <w:tcW w:type="dxa" w:w="4118"/>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CHANGED Aug 2026 — was uncensored, now censor</w:t>
            </w:r>
          </w:p>
        </w:tc>
      </w:tr>
      <w:tr>
        <w:tc>
          <w:tcPr>
            <w:tcW w:type="dxa" w:w="280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Butt plug</w:t>
            </w:r>
          </w:p>
        </w:tc>
        <w:tc>
          <w:tcPr>
            <w:tcW w:type="dxa" w:w="2434"/>
            <w:shd w:fill="FBFAFD" w:color="auto" w:val="clear"/>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b*tt plug</w:t>
            </w:r>
          </w:p>
        </w:tc>
        <w:tc>
          <w:tcPr>
            <w:tcW w:type="dxa" w:w="411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added Aug 2026</w:t>
            </w:r>
          </w:p>
        </w:tc>
      </w:tr>
      <w:tr>
        <w:tc>
          <w:tcPr>
            <w:tcW w:type="dxa" w:w="2808"/>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Cock ring</w:t>
            </w:r>
          </w:p>
        </w:tc>
        <w:tc>
          <w:tcPr>
            <w:tcW w:type="dxa" w:w="2434"/>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c*ck ring</w:t>
            </w:r>
          </w:p>
        </w:tc>
        <w:tc>
          <w:tcPr>
            <w:tcW w:type="dxa" w:w="4118"/>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added Aug 2026</w:t>
            </w:r>
          </w:p>
        </w:tc>
      </w:tr>
      <w:tr>
        <w:tc>
          <w:tcPr>
            <w:tcW w:type="dxa" w:w="280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Anal beads</w:t>
            </w:r>
          </w:p>
        </w:tc>
        <w:tc>
          <w:tcPr>
            <w:tcW w:type="dxa" w:w="2434"/>
            <w:shd w:fill="FBFAFD" w:color="auto" w:val="clear"/>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*nal beads</w:t>
            </w:r>
          </w:p>
        </w:tc>
        <w:tc>
          <w:tcPr>
            <w:tcW w:type="dxa" w:w="411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added Aug 2026</w:t>
            </w:r>
          </w:p>
        </w:tc>
      </w:tr>
      <w:tr>
        <w:tc>
          <w:tcPr>
            <w:tcW w:type="dxa" w:w="2808"/>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Strap-on</w:t>
            </w:r>
          </w:p>
        </w:tc>
        <w:tc>
          <w:tcPr>
            <w:tcW w:type="dxa" w:w="2434"/>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str*p-on</w:t>
            </w:r>
          </w:p>
        </w:tc>
        <w:tc>
          <w:tcPr>
            <w:tcW w:type="dxa" w:w="4118"/>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added Aug 2026</w:t>
            </w:r>
          </w:p>
        </w:tc>
      </w:tr>
      <w:tr>
        <w:tc>
          <w:tcPr>
            <w:tcW w:type="dxa" w:w="280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Nipple clamps</w:t>
            </w:r>
          </w:p>
        </w:tc>
        <w:tc>
          <w:tcPr>
            <w:tcW w:type="dxa" w:w="2434"/>
            <w:shd w:fill="FBFAFD" w:color="auto" w:val="clear"/>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n*pple clamps</w:t>
            </w:r>
          </w:p>
        </w:tc>
        <w:tc>
          <w:tcPr>
            <w:tcW w:type="dxa" w:w="411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added Aug 2026</w:t>
            </w:r>
          </w:p>
        </w:tc>
      </w:tr>
    </w:tbl>
    <w:p>
      <w:pPr>
        <w:pBdr>
          <w:bottom w:val="single" w:color="151021" w:sz="12" w:space="8"/>
        </w:pBdr>
        <w:spacing w:after="160" w:before="400"/>
      </w:pPr>
      <w:r>
        <w:rPr>
          <w:rFonts w:ascii="Menlo" w:cs="Menlo" w:eastAsia="Menlo" w:hAnsi="Menlo"/>
          <w:b/>
          <w:bCs/>
          <w:color w:val="FF30CC"/>
          <w:sz w:val="20"/>
          <w:szCs w:val="20"/>
        </w:rPr>
        <w:t xml:space="preserve">06   </w:t>
      </w:r>
      <w:r>
        <w:rPr>
          <w:rFonts w:ascii="Helvetica Neue" w:cs="Helvetica Neue" w:eastAsia="Helvetica Neue" w:hAnsi="Helvetica Neue"/>
          <w:b/>
          <w:bCs/>
          <w:color w:val="151021"/>
          <w:spacing w:val="-8"/>
          <w:sz w:val="30"/>
          <w:szCs w:val="30"/>
        </w:rPr>
        <w:t xml:space="preserve">Health and safety</w:t>
      </w:r>
    </w:p>
    <w:tbl>
      <w:tblPr>
        <w:tblW w:type="dxa" w:w="9360"/>
        <w:tblBorders>
          <w:top w:val="single" w:color="151021" w:sz="6"/>
          <w:left w:val="single" w:color="151021" w:sz="6"/>
          <w:bottom w:val="single" w:color="151021" w:sz="6"/>
          <w:right w:val="single" w:color="151021" w:sz="6"/>
          <w:insideH w:val="single" w:color="E4E0EC" w:sz="2"/>
          <w:insideV w:val="none" w:color="FFFFFF" w:sz="0"/>
        </w:tblBorders>
      </w:tblPr>
      <w:tblGrid>
        <w:gridCol w:w="2808"/>
        <w:gridCol w:w="2434"/>
        <w:gridCol w:w="4118"/>
      </w:tblGrid>
      <w:tr>
        <w:trPr>
          <w:tblHeader/>
        </w:trPr>
        <w:tc>
          <w:tcPr>
            <w:tcW w:type="dxa" w:w="2808"/>
            <w:shd w:fill="FFE0F5"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17"/>
                <w:szCs w:val="17"/>
              </w:rPr>
              <w:t xml:space="preserve">WORD</w:t>
            </w:r>
          </w:p>
        </w:tc>
        <w:tc>
          <w:tcPr>
            <w:tcW w:type="dxa" w:w="2434"/>
            <w:shd w:fill="FFE0F5"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17"/>
                <w:szCs w:val="17"/>
              </w:rPr>
              <w:t xml:space="preserve">ON SCREEN &amp; IN CAPTIONS</w:t>
            </w:r>
          </w:p>
        </w:tc>
        <w:tc>
          <w:tcPr>
            <w:tcW w:type="dxa" w:w="4118"/>
            <w:shd w:fill="FFE0F5"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17"/>
                <w:szCs w:val="17"/>
              </w:rPr>
              <w:t xml:space="preserve">NOTE</w:t>
            </w:r>
          </w:p>
        </w:tc>
      </w:tr>
      <w:tr>
        <w:tc>
          <w:tcPr>
            <w:tcW w:type="dxa" w:w="2808"/>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STI / STD</w:t>
            </w:r>
          </w:p>
        </w:tc>
        <w:tc>
          <w:tcPr>
            <w:tcW w:type="dxa" w:w="2434"/>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STI / STD</w:t>
            </w:r>
          </w:p>
        </w:tc>
        <w:tc>
          <w:tcPr>
            <w:tcW w:type="dxa" w:w="4118"/>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the acronym passes; censor the spelled-out form</w:t>
            </w:r>
          </w:p>
        </w:tc>
      </w:tr>
      <w:tr>
        <w:tc>
          <w:tcPr>
            <w:tcW w:type="dxa" w:w="280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Herpes</w:t>
            </w:r>
          </w:p>
        </w:tc>
        <w:tc>
          <w:tcPr>
            <w:tcW w:type="dxa" w:w="2434"/>
            <w:shd w:fill="FBFAFD" w:color="auto" w:val="clear"/>
            <w:tcMar>
              <w:top w:type="dxa" w:w="110"/>
              <w:left w:type="dxa" w:w="150"/>
              <w:bottom w:type="dxa" w:w="110"/>
              <w:right w:type="dxa" w:w="150"/>
            </w:tcMar>
          </w:tcPr>
          <w:p>
            <w:pPr>
              <w:spacing w:after="0" w:line="260"/>
            </w:pPr>
            <w:r>
              <w:rPr>
                <w:rFonts w:ascii="Menlo" w:cs="Menlo" w:eastAsia="Menlo" w:hAnsi="Menlo"/>
                <w:b/>
                <w:bCs/>
                <w:color w:val="FF30CC"/>
                <w:sz w:val="20"/>
                <w:szCs w:val="20"/>
              </w:rPr>
              <w:t xml:space="preserve">h*rpes</w:t>
            </w:r>
          </w:p>
        </w:tc>
        <w:tc>
          <w:tcPr>
            <w:tcW w:type="dxa" w:w="411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added Aug 2026</w:t>
            </w:r>
          </w:p>
        </w:tc>
      </w:tr>
      <w:tr>
        <w:tc>
          <w:tcPr>
            <w:tcW w:type="dxa" w:w="2808"/>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Contraception</w:t>
            </w:r>
          </w:p>
        </w:tc>
        <w:tc>
          <w:tcPr>
            <w:tcW w:type="dxa" w:w="2434"/>
            <w:tcMar>
              <w:top w:type="dxa" w:w="110"/>
              <w:left w:type="dxa" w:w="150"/>
              <w:bottom w:type="dxa" w:w="110"/>
              <w:right w:type="dxa" w:w="150"/>
            </w:tcMar>
          </w:tcPr>
          <w:p>
            <w:pPr>
              <w:spacing w:after="0" w:line="260"/>
            </w:pPr>
            <w:r>
              <w:rPr>
                <w:rFonts w:ascii="Menlo" w:cs="Menlo" w:eastAsia="Menlo" w:hAnsi="Menlo"/>
                <w:b w:val="false"/>
                <w:bCs w:val="false"/>
                <w:color w:val="4A4159"/>
                <w:sz w:val="20"/>
                <w:szCs w:val="20"/>
              </w:rPr>
              <w:t xml:space="preserve">no censor</w:t>
            </w:r>
          </w:p>
        </w:tc>
        <w:tc>
          <w:tcPr>
            <w:tcW w:type="dxa" w:w="4118"/>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clinical, reads as health content</w:t>
            </w:r>
          </w:p>
        </w:tc>
      </w:tr>
      <w:tr>
        <w:tc>
          <w:tcPr>
            <w:tcW w:type="dxa" w:w="280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Menstruation / Period</w:t>
            </w:r>
          </w:p>
        </w:tc>
        <w:tc>
          <w:tcPr>
            <w:tcW w:type="dxa" w:w="2434"/>
            <w:shd w:fill="FBFAFD" w:color="auto" w:val="clear"/>
            <w:tcMar>
              <w:top w:type="dxa" w:w="110"/>
              <w:left w:type="dxa" w:w="150"/>
              <w:bottom w:type="dxa" w:w="110"/>
              <w:right w:type="dxa" w:w="150"/>
            </w:tcMar>
          </w:tcPr>
          <w:p>
            <w:pPr>
              <w:spacing w:after="0" w:line="260"/>
            </w:pPr>
            <w:r>
              <w:rPr>
                <w:rFonts w:ascii="Menlo" w:cs="Menlo" w:eastAsia="Menlo" w:hAnsi="Menlo"/>
                <w:b w:val="false"/>
                <w:bCs w:val="false"/>
                <w:color w:val="4A4159"/>
                <w:sz w:val="20"/>
                <w:szCs w:val="20"/>
              </w:rPr>
              <w:t xml:space="preserve">no censor</w:t>
            </w:r>
          </w:p>
        </w:tc>
        <w:tc>
          <w:tcPr>
            <w:tcW w:type="dxa" w:w="411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
            </w:r>
          </w:p>
        </w:tc>
      </w:tr>
      <w:tr>
        <w:tc>
          <w:tcPr>
            <w:tcW w:type="dxa" w:w="2808"/>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Discharge</w:t>
            </w:r>
          </w:p>
        </w:tc>
        <w:tc>
          <w:tcPr>
            <w:tcW w:type="dxa" w:w="2434"/>
            <w:tcMar>
              <w:top w:type="dxa" w:w="110"/>
              <w:left w:type="dxa" w:w="150"/>
              <w:bottom w:type="dxa" w:w="110"/>
              <w:right w:type="dxa" w:w="150"/>
            </w:tcMar>
          </w:tcPr>
          <w:p>
            <w:pPr>
              <w:spacing w:after="0" w:line="260"/>
            </w:pPr>
            <w:r>
              <w:rPr>
                <w:rFonts w:ascii="Menlo" w:cs="Menlo" w:eastAsia="Menlo" w:hAnsi="Menlo"/>
                <w:b w:val="false"/>
                <w:bCs w:val="false"/>
                <w:color w:val="4A4159"/>
                <w:sz w:val="20"/>
                <w:szCs w:val="20"/>
              </w:rPr>
              <w:t xml:space="preserve">no censor</w:t>
            </w:r>
          </w:p>
        </w:tc>
        <w:tc>
          <w:tcPr>
            <w:tcW w:type="dxa" w:w="4118"/>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
            </w:r>
          </w:p>
        </w:tc>
      </w:tr>
    </w:tbl>
    <w:p>
      <w:pPr>
        <w:pBdr>
          <w:bottom w:val="single" w:color="151021" w:sz="12" w:space="8"/>
        </w:pBdr>
        <w:spacing w:after="160" w:before="400"/>
      </w:pPr>
      <w:r>
        <w:rPr>
          <w:rFonts w:ascii="Menlo" w:cs="Menlo" w:eastAsia="Menlo" w:hAnsi="Menlo"/>
          <w:b/>
          <w:bCs/>
          <w:color w:val="FF30CC"/>
          <w:sz w:val="20"/>
          <w:szCs w:val="20"/>
        </w:rPr>
        <w:t xml:space="preserve">07   </w:t>
      </w:r>
      <w:r>
        <w:rPr>
          <w:rFonts w:ascii="Helvetica Neue" w:cs="Helvetica Neue" w:eastAsia="Helvetica Neue" w:hAnsi="Helvetica Neue"/>
          <w:b/>
          <w:bCs/>
          <w:color w:val="151021"/>
          <w:spacing w:val="-8"/>
          <w:sz w:val="30"/>
          <w:szCs w:val="30"/>
        </w:rPr>
        <w:t xml:space="preserve">Leave these alone</w:t>
      </w:r>
    </w:p>
    <w:p>
      <w:pPr>
        <w:spacing w:after="120" w:line="276"/>
      </w:pPr>
      <w:r>
        <w:rPr>
          <w:rFonts w:ascii="Helvetica Neue" w:cs="Helvetica Neue" w:eastAsia="Helvetica Neue" w:hAnsi="Helvetica Neue"/>
          <w:color w:val="4A4159"/>
          <w:sz w:val="20"/>
          <w:szCs w:val="20"/>
        </w:rPr>
        <w:t xml:space="preserve">Censoring these makes us look nervous about our own category.</w:t>
      </w:r>
    </w:p>
    <w:tbl>
      <w:tblPr>
        <w:tblW w:type="dxa" w:w="9360"/>
        <w:tblBorders>
          <w:top w:val="single" w:color="151021" w:sz="6"/>
          <w:left w:val="single" w:color="151021" w:sz="6"/>
          <w:bottom w:val="single" w:color="151021" w:sz="6"/>
          <w:right w:val="single" w:color="151021" w:sz="6"/>
          <w:insideH w:val="single" w:color="E4E0EC" w:sz="2"/>
          <w:insideV w:val="none" w:color="FFFFFF" w:sz="0"/>
        </w:tblBorders>
      </w:tblPr>
      <w:tblGrid>
        <w:gridCol w:w="2808"/>
        <w:gridCol w:w="2434"/>
        <w:gridCol w:w="4118"/>
      </w:tblGrid>
      <w:tr>
        <w:trPr>
          <w:tblHeader/>
        </w:trPr>
        <w:tc>
          <w:tcPr>
            <w:tcW w:type="dxa" w:w="2808"/>
            <w:shd w:fill="FFE0F5"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17"/>
                <w:szCs w:val="17"/>
              </w:rPr>
              <w:t xml:space="preserve">WORD</w:t>
            </w:r>
          </w:p>
        </w:tc>
        <w:tc>
          <w:tcPr>
            <w:tcW w:type="dxa" w:w="2434"/>
            <w:shd w:fill="FFE0F5"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17"/>
                <w:szCs w:val="17"/>
              </w:rPr>
              <w:t xml:space="preserve">ON SCREEN &amp; IN CAPTIONS</w:t>
            </w:r>
          </w:p>
        </w:tc>
        <w:tc>
          <w:tcPr>
            <w:tcW w:type="dxa" w:w="4118"/>
            <w:shd w:fill="FFE0F5"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17"/>
                <w:szCs w:val="17"/>
              </w:rPr>
              <w:t xml:space="preserve">NOTE</w:t>
            </w:r>
          </w:p>
        </w:tc>
      </w:tr>
      <w:tr>
        <w:tc>
          <w:tcPr>
            <w:tcW w:type="dxa" w:w="2808"/>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Pleasure</w:t>
            </w:r>
          </w:p>
        </w:tc>
        <w:tc>
          <w:tcPr>
            <w:tcW w:type="dxa" w:w="2434"/>
            <w:tcMar>
              <w:top w:type="dxa" w:w="110"/>
              <w:left w:type="dxa" w:w="150"/>
              <w:bottom w:type="dxa" w:w="110"/>
              <w:right w:type="dxa" w:w="150"/>
            </w:tcMar>
          </w:tcPr>
          <w:p>
            <w:pPr>
              <w:spacing w:after="0" w:line="260"/>
            </w:pPr>
            <w:r>
              <w:rPr>
                <w:rFonts w:ascii="Menlo" w:cs="Menlo" w:eastAsia="Menlo" w:hAnsi="Menlo"/>
                <w:b w:val="false"/>
                <w:bCs w:val="false"/>
                <w:color w:val="4A4159"/>
                <w:sz w:val="20"/>
                <w:szCs w:val="20"/>
              </w:rPr>
              <w:t xml:space="preserve">no censor</w:t>
            </w:r>
          </w:p>
        </w:tc>
        <w:tc>
          <w:tcPr>
            <w:tcW w:type="dxa" w:w="4118"/>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central to how we talk — never censor it</w:t>
            </w:r>
          </w:p>
        </w:tc>
      </w:tr>
      <w:tr>
        <w:tc>
          <w:tcPr>
            <w:tcW w:type="dxa" w:w="280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Intimacy</w:t>
            </w:r>
          </w:p>
        </w:tc>
        <w:tc>
          <w:tcPr>
            <w:tcW w:type="dxa" w:w="2434"/>
            <w:shd w:fill="FBFAFD" w:color="auto" w:val="clear"/>
            <w:tcMar>
              <w:top w:type="dxa" w:w="110"/>
              <w:left w:type="dxa" w:w="150"/>
              <w:bottom w:type="dxa" w:w="110"/>
              <w:right w:type="dxa" w:w="150"/>
            </w:tcMar>
          </w:tcPr>
          <w:p>
            <w:pPr>
              <w:spacing w:after="0" w:line="260"/>
            </w:pPr>
            <w:r>
              <w:rPr>
                <w:rFonts w:ascii="Menlo" w:cs="Menlo" w:eastAsia="Menlo" w:hAnsi="Menlo"/>
                <w:b w:val="false"/>
                <w:bCs w:val="false"/>
                <w:color w:val="4A4159"/>
                <w:sz w:val="20"/>
                <w:szCs w:val="20"/>
              </w:rPr>
              <w:t xml:space="preserve">no censor</w:t>
            </w:r>
          </w:p>
        </w:tc>
        <w:tc>
          <w:tcPr>
            <w:tcW w:type="dxa" w:w="411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
            </w:r>
          </w:p>
        </w:tc>
      </w:tr>
      <w:tr>
        <w:tc>
          <w:tcPr>
            <w:tcW w:type="dxa" w:w="2808"/>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Wellness</w:t>
            </w:r>
          </w:p>
        </w:tc>
        <w:tc>
          <w:tcPr>
            <w:tcW w:type="dxa" w:w="2434"/>
            <w:tcMar>
              <w:top w:type="dxa" w:w="110"/>
              <w:left w:type="dxa" w:w="150"/>
              <w:bottom w:type="dxa" w:w="110"/>
              <w:right w:type="dxa" w:w="150"/>
            </w:tcMar>
          </w:tcPr>
          <w:p>
            <w:pPr>
              <w:spacing w:after="0" w:line="260"/>
            </w:pPr>
            <w:r>
              <w:rPr>
                <w:rFonts w:ascii="Menlo" w:cs="Menlo" w:eastAsia="Menlo" w:hAnsi="Menlo"/>
                <w:b w:val="false"/>
                <w:bCs w:val="false"/>
                <w:color w:val="4A4159"/>
                <w:sz w:val="20"/>
                <w:szCs w:val="20"/>
              </w:rPr>
              <w:t xml:space="preserve">no censor</w:t>
            </w:r>
          </w:p>
        </w:tc>
        <w:tc>
          <w:tcPr>
            <w:tcW w:type="dxa" w:w="4118"/>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
            </w:r>
          </w:p>
        </w:tc>
      </w:tr>
      <w:tr>
        <w:tc>
          <w:tcPr>
            <w:tcW w:type="dxa" w:w="280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Foreplay</w:t>
            </w:r>
          </w:p>
        </w:tc>
        <w:tc>
          <w:tcPr>
            <w:tcW w:type="dxa" w:w="2434"/>
            <w:shd w:fill="FBFAFD" w:color="auto" w:val="clear"/>
            <w:tcMar>
              <w:top w:type="dxa" w:w="110"/>
              <w:left w:type="dxa" w:w="150"/>
              <w:bottom w:type="dxa" w:w="110"/>
              <w:right w:type="dxa" w:w="150"/>
            </w:tcMar>
          </w:tcPr>
          <w:p>
            <w:pPr>
              <w:spacing w:after="0" w:line="260"/>
            </w:pPr>
            <w:r>
              <w:rPr>
                <w:rFonts w:ascii="Menlo" w:cs="Menlo" w:eastAsia="Menlo" w:hAnsi="Menlo"/>
                <w:b w:val="false"/>
                <w:bCs w:val="false"/>
                <w:color w:val="4A4159"/>
                <w:sz w:val="20"/>
                <w:szCs w:val="20"/>
              </w:rPr>
              <w:t xml:space="preserve">no censor</w:t>
            </w:r>
          </w:p>
        </w:tc>
        <w:tc>
          <w:tcPr>
            <w:tcW w:type="dxa" w:w="411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
            </w:r>
          </w:p>
        </w:tc>
      </w:tr>
      <w:tr>
        <w:tc>
          <w:tcPr>
            <w:tcW w:type="dxa" w:w="2808"/>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Arousal / Aroused</w:t>
            </w:r>
          </w:p>
        </w:tc>
        <w:tc>
          <w:tcPr>
            <w:tcW w:type="dxa" w:w="2434"/>
            <w:tcMar>
              <w:top w:type="dxa" w:w="110"/>
              <w:left w:type="dxa" w:w="150"/>
              <w:bottom w:type="dxa" w:w="110"/>
              <w:right w:type="dxa" w:w="150"/>
            </w:tcMar>
          </w:tcPr>
          <w:p>
            <w:pPr>
              <w:spacing w:after="0" w:line="260"/>
            </w:pPr>
            <w:r>
              <w:rPr>
                <w:rFonts w:ascii="Menlo" w:cs="Menlo" w:eastAsia="Menlo" w:hAnsi="Menlo"/>
                <w:b w:val="false"/>
                <w:bCs w:val="false"/>
                <w:color w:val="4A4159"/>
                <w:sz w:val="20"/>
                <w:szCs w:val="20"/>
              </w:rPr>
              <w:t xml:space="preserve">no censor</w:t>
            </w:r>
          </w:p>
        </w:tc>
        <w:tc>
          <w:tcPr>
            <w:tcW w:type="dxa" w:w="4118"/>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
            </w:r>
          </w:p>
        </w:tc>
      </w:tr>
      <w:tr>
        <w:tc>
          <w:tcPr>
            <w:tcW w:type="dxa" w:w="280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Kink / Kinky</w:t>
            </w:r>
          </w:p>
        </w:tc>
        <w:tc>
          <w:tcPr>
            <w:tcW w:type="dxa" w:w="2434"/>
            <w:shd w:fill="FBFAFD" w:color="auto" w:val="clear"/>
            <w:tcMar>
              <w:top w:type="dxa" w:w="110"/>
              <w:left w:type="dxa" w:w="150"/>
              <w:bottom w:type="dxa" w:w="110"/>
              <w:right w:type="dxa" w:w="150"/>
            </w:tcMar>
          </w:tcPr>
          <w:p>
            <w:pPr>
              <w:spacing w:after="0" w:line="260"/>
            </w:pPr>
            <w:r>
              <w:rPr>
                <w:rFonts w:ascii="Menlo" w:cs="Menlo" w:eastAsia="Menlo" w:hAnsi="Menlo"/>
                <w:b w:val="false"/>
                <w:bCs w:val="false"/>
                <w:color w:val="4A4159"/>
                <w:sz w:val="20"/>
                <w:szCs w:val="20"/>
              </w:rPr>
              <w:t xml:space="preserve">no censor</w:t>
            </w:r>
          </w:p>
        </w:tc>
        <w:tc>
          <w:tcPr>
            <w:tcW w:type="dxa" w:w="411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
            </w:r>
          </w:p>
        </w:tc>
      </w:tr>
      <w:tr>
        <w:tc>
          <w:tcPr>
            <w:tcW w:type="dxa" w:w="2808"/>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Consent</w:t>
            </w:r>
          </w:p>
        </w:tc>
        <w:tc>
          <w:tcPr>
            <w:tcW w:type="dxa" w:w="2434"/>
            <w:tcMar>
              <w:top w:type="dxa" w:w="110"/>
              <w:left w:type="dxa" w:w="150"/>
              <w:bottom w:type="dxa" w:w="110"/>
              <w:right w:type="dxa" w:w="150"/>
            </w:tcMar>
          </w:tcPr>
          <w:p>
            <w:pPr>
              <w:spacing w:after="0" w:line="260"/>
            </w:pPr>
            <w:r>
              <w:rPr>
                <w:rFonts w:ascii="Menlo" w:cs="Menlo" w:eastAsia="Menlo" w:hAnsi="Menlo"/>
                <w:b w:val="false"/>
                <w:bCs w:val="false"/>
                <w:color w:val="4A4159"/>
                <w:sz w:val="20"/>
                <w:szCs w:val="20"/>
              </w:rPr>
              <w:t xml:space="preserve">no censor</w:t>
            </w:r>
          </w:p>
        </w:tc>
        <w:tc>
          <w:tcPr>
            <w:tcW w:type="dxa" w:w="4118"/>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
            </w:r>
          </w:p>
        </w:tc>
      </w:tr>
      <w:tr>
        <w:tc>
          <w:tcPr>
            <w:tcW w:type="dxa" w:w="280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b/>
                <w:bCs/>
                <w:color w:val="151021"/>
                <w:sz w:val="20"/>
                <w:szCs w:val="20"/>
              </w:rPr>
              <w:t xml:space="preserve">Libido</w:t>
            </w:r>
          </w:p>
        </w:tc>
        <w:tc>
          <w:tcPr>
            <w:tcW w:type="dxa" w:w="2434"/>
            <w:shd w:fill="FBFAFD" w:color="auto" w:val="clear"/>
            <w:tcMar>
              <w:top w:type="dxa" w:w="110"/>
              <w:left w:type="dxa" w:w="150"/>
              <w:bottom w:type="dxa" w:w="110"/>
              <w:right w:type="dxa" w:w="150"/>
            </w:tcMar>
          </w:tcPr>
          <w:p>
            <w:pPr>
              <w:spacing w:after="0" w:line="260"/>
            </w:pPr>
            <w:r>
              <w:rPr>
                <w:rFonts w:ascii="Menlo" w:cs="Menlo" w:eastAsia="Menlo" w:hAnsi="Menlo"/>
                <w:b w:val="false"/>
                <w:bCs w:val="false"/>
                <w:color w:val="4A4159"/>
                <w:sz w:val="20"/>
                <w:szCs w:val="20"/>
              </w:rPr>
              <w:t xml:space="preserve">no censor</w:t>
            </w:r>
          </w:p>
        </w:tc>
        <w:tc>
          <w:tcPr>
            <w:tcW w:type="dxa" w:w="4118"/>
            <w:shd w:fill="FBFAFD" w:color="auto" w:val="clear"/>
            <w:tcMar>
              <w:top w:type="dxa" w:w="110"/>
              <w:left w:type="dxa" w:w="150"/>
              <w:bottom w:type="dxa" w:w="110"/>
              <w:right w:type="dxa" w:w="150"/>
            </w:tcMar>
          </w:tcPr>
          <w:p>
            <w:pPr>
              <w:spacing w:after="0" w:line="260"/>
            </w:pPr>
            <w:r>
              <w:rPr>
                <w:rFonts w:ascii="Helvetica Neue" w:cs="Helvetica Neue" w:eastAsia="Helvetica Neue" w:hAnsi="Helvetica Neue"/>
                <w:color w:val="4A4159"/>
                <w:sz w:val="18"/>
                <w:szCs w:val="18"/>
              </w:rPr>
              <w:t xml:space="preserve"/>
            </w:r>
          </w:p>
        </w:tc>
      </w:tr>
    </w:tbl>
    <w:p>
      <w:pPr>
        <w:pBdr>
          <w:bottom w:val="single" w:color="151021" w:sz="12" w:space="8"/>
        </w:pBdr>
        <w:spacing w:after="160" w:before="400"/>
      </w:pPr>
      <w:r>
        <w:rPr>
          <w:rFonts w:ascii="Menlo" w:cs="Menlo" w:eastAsia="Menlo" w:hAnsi="Menlo"/>
          <w:b/>
          <w:bCs/>
          <w:color w:val="FF30CC"/>
          <w:sz w:val="20"/>
          <w:szCs w:val="20"/>
        </w:rPr>
        <w:t xml:space="preserve">08   </w:t>
      </w:r>
      <w:r>
        <w:rPr>
          <w:rFonts w:ascii="Helvetica Neue" w:cs="Helvetica Neue" w:eastAsia="Helvetica Neue" w:hAnsi="Helvetica Neue"/>
          <w:b/>
          <w:bCs/>
          <w:color w:val="151021"/>
          <w:spacing w:val="-8"/>
          <w:sz w:val="30"/>
          <w:szCs w:val="30"/>
        </w:rPr>
        <w:t xml:space="preserve">A word that is not on this list</w:t>
      </w:r>
    </w:p>
    <w:tbl>
      <w:tblPr>
        <w:tblW w:type="dxa" w:w="9360"/>
        <w:tblBorders>
          <w:top w:val="none" w:color="FFFFFF" w:sz="0"/>
          <w:left w:val="single" w:color="FF30CC" w:sz="24"/>
          <w:bottom w:val="none" w:color="FFFFFF" w:sz="0"/>
          <w:right w:val="none" w:color="FFFFFF" w:sz="0"/>
          <w:insideH w:val="none" w:color="FFFFFF" w:sz="0"/>
          <w:insideV w:val="none" w:color="FFFFFF" w:sz="0"/>
        </w:tblBorders>
      </w:tblPr>
      <w:tblGrid>
        <w:gridCol w:w="9360"/>
      </w:tblGrid>
      <w:tr>
        <w:tc>
          <w:tcPr>
            <w:tcW w:type="dxa" w:w="9360"/>
            <w:shd w:fill="FFF0FA" w:color="auto" w:val="clear"/>
            <w:tcMar>
              <w:top w:type="dxa" w:w="220"/>
              <w:left w:type="dxa" w:w="280"/>
              <w:bottom w:type="dxa" w:w="220"/>
              <w:right w:type="dxa" w:w="240"/>
            </w:tcMar>
          </w:tcPr>
          <w:p>
            <w:pPr>
              <w:spacing w:after="100" w:line="276"/>
            </w:pPr>
            <w:r>
              <w:rPr>
                <w:rFonts w:ascii="Helvetica Neue" w:cs="Helvetica Neue" w:eastAsia="Helvetica Neue" w:hAnsi="Helvetica Neue"/>
                <w:b/>
                <w:bCs/>
                <w:color w:val="151021"/>
                <w:sz w:val="24"/>
                <w:szCs w:val="24"/>
              </w:rPr>
              <w:t xml:space="preserve">Check before it goes out, not after.</w:t>
            </w:r>
          </w:p>
          <w:p>
            <w:pPr>
              <w:spacing w:after="0" w:line="276"/>
            </w:pPr>
            <w:r>
              <w:rPr>
                <w:rFonts w:ascii="Helvetica Neue" w:cs="Helvetica Neue" w:eastAsia="Helvetica Neue" w:hAnsi="Helvetica Neue"/>
                <w:color w:val="4A4159"/>
                <w:sz w:val="21"/>
                <w:szCs w:val="21"/>
              </w:rPr>
              <w:t xml:space="preserve">Search the term on the platform and see whether results are being served, or just ask. Censoring costs nothing. Guessing wrong costs the post.</w:t>
            </w:r>
          </w:p>
        </w:tc>
      </w:tr>
    </w:tbl>
    <w:p>
      <w:pPr>
        <w:spacing w:after="60"/>
      </w:pPr>
    </w:p>
    <w:p>
      <w:pPr>
        <w:pBdr>
          <w:bottom w:val="single" w:color="151021" w:sz="12" w:space="8"/>
        </w:pBdr>
        <w:spacing w:after="160" w:before="400"/>
      </w:pPr>
      <w:r>
        <w:rPr>
          <w:rFonts w:ascii="Menlo" w:cs="Menlo" w:eastAsia="Menlo" w:hAnsi="Menlo"/>
          <w:b/>
          <w:bCs/>
          <w:color w:val="FF30CC"/>
          <w:sz w:val="20"/>
          <w:szCs w:val="20"/>
        </w:rPr>
        <w:t xml:space="preserve">09   </w:t>
      </w:r>
      <w:r>
        <w:rPr>
          <w:rFonts w:ascii="Helvetica Neue" w:cs="Helvetica Neue" w:eastAsia="Helvetica Neue" w:hAnsi="Helvetica Neue"/>
          <w:b/>
          <w:bCs/>
          <w:color w:val="151021"/>
          <w:spacing w:val="-8"/>
          <w:sz w:val="30"/>
          <w:szCs w:val="30"/>
        </w:rPr>
        <w:t xml:space="preserve">What changed in this version</w:t>
      </w:r>
    </w:p>
    <w:p>
      <w:pPr>
        <w:pStyle w:val="ListParagraph"/>
        <w:numPr>
          <w:ilvl w:val="0"/>
          <w:numId w:val="2"/>
        </w:numPr>
        <w:spacing w:after="100" w:line="288"/>
      </w:pPr>
      <w:r>
        <w:rPr>
          <w:rFonts w:ascii="Helvetica Neue" w:cs="Helvetica Neue" w:eastAsia="Helvetica Neue" w:hAnsi="Helvetica Neue"/>
          <w:color w:val="4A4159"/>
          <w:sz w:val="21"/>
          <w:szCs w:val="21"/>
        </w:rPr>
        <w:t xml:space="preserve">Lube and Condom moved from uncensored to censored.</w:t>
      </w:r>
    </w:p>
    <w:p>
      <w:pPr>
        <w:pStyle w:val="ListParagraph"/>
        <w:numPr>
          <w:ilvl w:val="0"/>
          <w:numId w:val="2"/>
        </w:numPr>
        <w:spacing w:after="100" w:line="288"/>
      </w:pPr>
      <w:r>
        <w:rPr>
          <w:rFonts w:ascii="Helvetica Neue" w:cs="Helvetica Neue" w:eastAsia="Helvetica Neue" w:hAnsi="Helvetica Neue"/>
          <w:color w:val="4A4159"/>
          <w:sz w:val="21"/>
          <w:szCs w:val="21"/>
        </w:rPr>
        <w:t xml:space="preserve">Added to Anatomy: labia, testicles, erection, pubic.</w:t>
      </w:r>
    </w:p>
    <w:p>
      <w:pPr>
        <w:pStyle w:val="ListParagraph"/>
        <w:numPr>
          <w:ilvl w:val="0"/>
          <w:numId w:val="2"/>
        </w:numPr>
        <w:spacing w:after="100" w:line="288"/>
      </w:pPr>
      <w:r>
        <w:rPr>
          <w:rFonts w:ascii="Helvetica Neue" w:cs="Helvetica Neue" w:eastAsia="Helvetica Neue" w:hAnsi="Helvetica Neue"/>
          <w:color w:val="4A4159"/>
          <w:sz w:val="21"/>
          <w:szCs w:val="21"/>
        </w:rPr>
        <w:t xml:space="preserve">Added to Acts: nude, naked, porn, erotic, fetish, blowjob, threesome, sexting, sex work, escort, semen, sperm.</w:t>
      </w:r>
    </w:p>
    <w:p>
      <w:pPr>
        <w:pStyle w:val="ListParagraph"/>
        <w:numPr>
          <w:ilvl w:val="0"/>
          <w:numId w:val="2"/>
        </w:numPr>
        <w:spacing w:after="100" w:line="288"/>
      </w:pPr>
      <w:r>
        <w:rPr>
          <w:rFonts w:ascii="Helvetica Neue" w:cs="Helvetica Neue" w:eastAsia="Helvetica Neue" w:hAnsi="Helvetica Neue"/>
          <w:color w:val="4A4159"/>
          <w:sz w:val="21"/>
          <w:szCs w:val="21"/>
        </w:rPr>
        <w:t xml:space="preserve">Added to Products: butt plug, cock ring, anal beads, strap-on, nipple clamps.</w:t>
      </w:r>
    </w:p>
    <w:p>
      <w:pPr>
        <w:pStyle w:val="ListParagraph"/>
        <w:numPr>
          <w:ilvl w:val="0"/>
          <w:numId w:val="2"/>
        </w:numPr>
        <w:spacing w:after="100" w:line="288"/>
      </w:pPr>
      <w:r>
        <w:rPr>
          <w:rFonts w:ascii="Helvetica Neue" w:cs="Helvetica Neue" w:eastAsia="Helvetica Neue" w:hAnsi="Helvetica Neue"/>
          <w:color w:val="4A4159"/>
          <w:sz w:val="21"/>
          <w:szCs w:val="21"/>
        </w:rPr>
        <w:t xml:space="preserve">New section for health and safety terms, and an explicit leave-these-alone list.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elvetica Neue" w:cs="Helvetica Neue" w:eastAsia="Helvetica Neue" w:hAnsi="Helvetica Neue"/>
        <w:color w:val="4A4159"/>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Censoring Guide</dc:title>
  <dc:creator>Hello Nancy</dc:creator>
  <dc:description>On-screen text, captions and subtitles for Instagram and TikTok</dc:description>
  <cp:lastModifiedBy>Un-named</cp:lastModifiedBy>
  <cp:revision>1</cp:revision>
  <dcterms:created xsi:type="dcterms:W3CDTF">2026-09-07T07:23:14.399Z</dcterms:created>
  <dcterms:modified xsi:type="dcterms:W3CDTF">2026-09-07T07:23:14.400Z</dcterms:modified>
</cp:coreProperties>
</file>

<file path=docProps/custom.xml><?xml version="1.0" encoding="utf-8"?>
<Properties xmlns="http://schemas.openxmlformats.org/officeDocument/2006/custom-properties" xmlns:vt="http://schemas.openxmlformats.org/officeDocument/2006/docPropsVTypes"/>
</file>